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2" w:rsidRPr="00096772" w:rsidRDefault="00096772" w:rsidP="00096772">
      <w:pPr>
        <w:jc w:val="center"/>
        <w:rPr>
          <w:rFonts w:ascii="微软雅黑" w:eastAsia="微软雅黑" w:hAnsi="微软雅黑" w:hint="eastAsia"/>
          <w:color w:val="000000"/>
          <w:sz w:val="36"/>
          <w:szCs w:val="36"/>
        </w:rPr>
      </w:pPr>
      <w:r w:rsidRPr="00096772">
        <w:rPr>
          <w:rFonts w:ascii="微软雅黑" w:eastAsia="微软雅黑" w:hAnsi="微软雅黑" w:hint="eastAsia"/>
          <w:color w:val="000000"/>
          <w:sz w:val="36"/>
          <w:szCs w:val="36"/>
        </w:rPr>
        <w:t>天津高职研究会课题指南</w:t>
      </w:r>
    </w:p>
    <w:p w:rsidR="00096772" w:rsidRPr="00096772" w:rsidRDefault="00096772" w:rsidP="00096772">
      <w:pPr>
        <w:jc w:val="center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096772">
        <w:rPr>
          <w:rFonts w:ascii="微软雅黑" w:eastAsia="微软雅黑" w:hAnsi="微软雅黑" w:hint="eastAsia"/>
          <w:color w:val="000000"/>
          <w:sz w:val="28"/>
          <w:szCs w:val="28"/>
        </w:rPr>
        <w:t>（2014年）</w:t>
      </w:r>
    </w:p>
    <w:p w:rsidR="00D95884" w:rsidRDefault="00003381" w:rsidP="00096772">
      <w:pPr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1.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京津冀一体化对高等职业教育发展机遇研究；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2.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培养复合型、创新型和可持续发展的技术技能人才的高职专业课程体系研究；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3.基于专业排名的指标体系及评价体系的研究；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4.职业院校政府投资项目评估与效益分析研究；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5.开展校区合作政府的主导作用与配套机制研究；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6. 海河教育园区职业院校开放办学和资源共享研究 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7.高职院校打造品牌专业和特色专业途径方法研究；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  <w:t>8.职业院校搭建产学研平台实现协同创新研究；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9.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以天津近代史为载体开展高职院校学生素质教育的研究；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10.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职业教育特色资源库建设与评价体系研究；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11.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以专业为平台的教学管理与服务创新研究；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12.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虚拟校园管理框架与业务流程再造研究；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13.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基于知识发现的开放资源获取与合法利用研究；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14.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职业教育办学成本与效益分析研究；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15.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国内外高职院校信息技术与教学融合趋势分析研究；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16.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基于翻转课堂的教学实施与教学内容重组研究；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17.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职业教育实施MOOC教学的特点及技术技能人才培养作用研究；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18.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信息时代高校信息技术与教学深度融合的关键节点及评价指标研究；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>19.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大赛对专业建设引领的实施途径研究；</w:t>
      </w:r>
      <w:r>
        <w:rPr>
          <w:rFonts w:asciiTheme="minorEastAsia" w:hAnsiTheme="minorEastAsia" w:hint="eastAsia"/>
          <w:color w:val="000000"/>
          <w:sz w:val="28"/>
          <w:szCs w:val="28"/>
        </w:rPr>
        <w:br/>
        <w:t>20.</w:t>
      </w:r>
      <w:r w:rsidR="00096772" w:rsidRPr="00096772">
        <w:rPr>
          <w:rFonts w:asciiTheme="minorEastAsia" w:hAnsiTheme="minorEastAsia" w:hint="eastAsia"/>
          <w:color w:val="000000"/>
          <w:sz w:val="28"/>
          <w:szCs w:val="28"/>
        </w:rPr>
        <w:t>国家示范校（中职）在构建现代职教体系中的角色与作用研究；</w:t>
      </w:r>
    </w:p>
    <w:p w:rsidR="00003381" w:rsidRDefault="00003381" w:rsidP="00096772">
      <w:pPr>
        <w:rPr>
          <w:rFonts w:asciiTheme="minorEastAsia" w:hAnsiTheme="minorEastAsia" w:hint="eastAsia"/>
          <w:color w:val="000000"/>
          <w:sz w:val="28"/>
          <w:szCs w:val="28"/>
        </w:rPr>
      </w:pPr>
    </w:p>
    <w:p w:rsidR="00003381" w:rsidRDefault="00003381" w:rsidP="00096772">
      <w:pPr>
        <w:rPr>
          <w:rFonts w:asciiTheme="minorEastAsia" w:hAnsiTheme="minorEastAsia" w:hint="eastAsia"/>
          <w:color w:val="000000"/>
          <w:sz w:val="28"/>
          <w:szCs w:val="28"/>
        </w:rPr>
      </w:pPr>
    </w:p>
    <w:p w:rsidR="00003381" w:rsidRDefault="00003381" w:rsidP="00096772">
      <w:pPr>
        <w:rPr>
          <w:rFonts w:asciiTheme="minorEastAsia" w:hAnsiTheme="minorEastAsia" w:hint="eastAsia"/>
          <w:color w:val="000000"/>
          <w:sz w:val="28"/>
          <w:szCs w:val="28"/>
        </w:rPr>
      </w:pPr>
    </w:p>
    <w:p w:rsidR="00003381" w:rsidRDefault="00003381" w:rsidP="00003381">
      <w:pPr>
        <w:jc w:val="righ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天津市高等职业技术教育研究会秘书处</w:t>
      </w:r>
    </w:p>
    <w:p w:rsidR="00003381" w:rsidRPr="00003381" w:rsidRDefault="00003381" w:rsidP="00003381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2014年11月</w:t>
      </w:r>
    </w:p>
    <w:p w:rsidR="00003381" w:rsidRPr="00003381" w:rsidRDefault="00003381">
      <w:pPr>
        <w:jc w:val="right"/>
        <w:rPr>
          <w:rFonts w:asciiTheme="minorEastAsia" w:hAnsiTheme="minorEastAsia"/>
          <w:sz w:val="28"/>
          <w:szCs w:val="28"/>
        </w:rPr>
      </w:pPr>
    </w:p>
    <w:sectPr w:rsidR="00003381" w:rsidRPr="00003381" w:rsidSect="00B5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D9" w:rsidRDefault="00F07AD9" w:rsidP="004511A1">
      <w:r>
        <w:separator/>
      </w:r>
    </w:p>
  </w:endnote>
  <w:endnote w:type="continuationSeparator" w:id="1">
    <w:p w:rsidR="00F07AD9" w:rsidRDefault="00F07AD9" w:rsidP="0045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D9" w:rsidRDefault="00F07AD9" w:rsidP="004511A1">
      <w:r>
        <w:separator/>
      </w:r>
    </w:p>
  </w:footnote>
  <w:footnote w:type="continuationSeparator" w:id="1">
    <w:p w:rsidR="00F07AD9" w:rsidRDefault="00F07AD9" w:rsidP="00451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1A1"/>
    <w:rsid w:val="00003381"/>
    <w:rsid w:val="00096772"/>
    <w:rsid w:val="004511A1"/>
    <w:rsid w:val="00B576EA"/>
    <w:rsid w:val="00D95884"/>
    <w:rsid w:val="00F0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11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1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11A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51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2014-11-24T07:26:00Z</dcterms:created>
  <dcterms:modified xsi:type="dcterms:W3CDTF">2014-11-25T06:48:00Z</dcterms:modified>
</cp:coreProperties>
</file>